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441496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4F5A1E" w:rsidRDefault="004F5A1E" w:rsidP="007E5DFA">
      <w:pPr>
        <w:rPr>
          <w:rFonts w:asciiTheme="minorHAnsi" w:hAnsiTheme="minorHAnsi" w:cstheme="minorHAnsi"/>
          <w:b/>
        </w:rPr>
      </w:pPr>
    </w:p>
    <w:p w:rsidR="00593714" w:rsidRPr="00831154" w:rsidRDefault="00593714" w:rsidP="007E5DFA">
      <w:pPr>
        <w:rPr>
          <w:rFonts w:asciiTheme="minorHAnsi" w:hAnsiTheme="minorHAnsi" w:cstheme="minorHAnsi"/>
          <w:b/>
        </w:rPr>
      </w:pPr>
    </w:p>
    <w:p w:rsidR="00C96125" w:rsidRPr="00593714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593714">
        <w:rPr>
          <w:rFonts w:ascii="Calibri" w:hAnsi="Calibri" w:cs="Calibri"/>
          <w:b/>
          <w:sz w:val="22"/>
          <w:szCs w:val="22"/>
        </w:rPr>
        <w:t xml:space="preserve">° </w:t>
      </w:r>
      <w:r w:rsidR="00593714" w:rsidRPr="00593714">
        <w:rPr>
          <w:rFonts w:ascii="Calibri" w:hAnsi="Calibri" w:cs="Calibri"/>
          <w:b/>
          <w:sz w:val="22"/>
          <w:szCs w:val="22"/>
        </w:rPr>
        <w:t>108537/2014</w:t>
      </w:r>
    </w:p>
    <w:p w:rsidR="00E775CE" w:rsidRPr="00593714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59371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23079D" w:rsidRPr="00593714">
        <w:rPr>
          <w:rFonts w:ascii="Calibri" w:hAnsi="Calibri" w:cs="Calibri"/>
          <w:b/>
          <w:sz w:val="22"/>
          <w:szCs w:val="22"/>
        </w:rPr>
        <w:t>Funerária Luz e Vida</w:t>
      </w:r>
    </w:p>
    <w:p w:rsidR="00A0770A" w:rsidRPr="00593714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593714">
        <w:rPr>
          <w:rFonts w:asciiTheme="minorHAnsi" w:hAnsiTheme="minorHAnsi" w:cstheme="minorHAnsi"/>
          <w:sz w:val="22"/>
          <w:szCs w:val="22"/>
        </w:rPr>
        <w:t xml:space="preserve"> </w:t>
      </w:r>
      <w:r w:rsidR="0023079D" w:rsidRPr="00593714">
        <w:rPr>
          <w:rFonts w:ascii="Calibri" w:hAnsi="Calibri" w:cs="Calibri"/>
          <w:sz w:val="22"/>
          <w:szCs w:val="22"/>
        </w:rPr>
        <w:t>1</w:t>
      </w:r>
      <w:r w:rsidR="00593714" w:rsidRPr="00593714">
        <w:rPr>
          <w:rFonts w:ascii="Calibri" w:hAnsi="Calibri" w:cs="Calibri"/>
          <w:sz w:val="22"/>
          <w:szCs w:val="22"/>
        </w:rPr>
        <w:t>31270, de 25/02/2014</w:t>
      </w:r>
    </w:p>
    <w:p w:rsidR="00B43B48" w:rsidRPr="00593714" w:rsidRDefault="000F4B7A" w:rsidP="00D603EF">
      <w:pPr>
        <w:jc w:val="both"/>
        <w:rPr>
          <w:rFonts w:ascii="Calibri" w:hAnsi="Calibri" w:cs="Calibr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Relator</w:t>
      </w:r>
      <w:r w:rsidR="00831154" w:rsidRPr="00593714">
        <w:rPr>
          <w:rFonts w:asciiTheme="minorHAnsi" w:hAnsiTheme="minorHAnsi" w:cstheme="minorHAnsi"/>
          <w:sz w:val="22"/>
          <w:szCs w:val="22"/>
        </w:rPr>
        <w:t>a</w:t>
      </w:r>
      <w:r w:rsidR="00C96125" w:rsidRPr="00593714">
        <w:rPr>
          <w:rFonts w:asciiTheme="minorHAnsi" w:hAnsiTheme="minorHAnsi" w:cstheme="minorHAnsi"/>
          <w:sz w:val="22"/>
          <w:szCs w:val="22"/>
        </w:rPr>
        <w:t xml:space="preserve"> </w:t>
      </w:r>
      <w:r w:rsidR="00B43B48" w:rsidRPr="00593714">
        <w:rPr>
          <w:rFonts w:ascii="Calibri" w:hAnsi="Calibri" w:cs="Calibri"/>
          <w:sz w:val="22"/>
          <w:szCs w:val="22"/>
        </w:rPr>
        <w:t xml:space="preserve">- </w:t>
      </w:r>
      <w:r w:rsidR="0023079D" w:rsidRPr="00593714">
        <w:rPr>
          <w:rFonts w:ascii="Calibri" w:hAnsi="Calibri" w:cs="Calibri"/>
          <w:sz w:val="22"/>
          <w:szCs w:val="22"/>
        </w:rPr>
        <w:t>Mariana Jéssica Barboza La</w:t>
      </w:r>
      <w:r w:rsidR="00593714" w:rsidRPr="00593714">
        <w:rPr>
          <w:rFonts w:ascii="Calibri" w:hAnsi="Calibri" w:cs="Calibri"/>
          <w:sz w:val="22"/>
          <w:szCs w:val="22"/>
        </w:rPr>
        <w:t xml:space="preserve">cerda da Matta - </w:t>
      </w:r>
      <w:r w:rsidR="0023079D" w:rsidRPr="00593714">
        <w:rPr>
          <w:rFonts w:ascii="Calibri" w:hAnsi="Calibri" w:cs="Calibri"/>
          <w:sz w:val="22"/>
          <w:szCs w:val="22"/>
        </w:rPr>
        <w:t>ICV</w:t>
      </w:r>
    </w:p>
    <w:p w:rsidR="007E5DFA" w:rsidRPr="00593714" w:rsidRDefault="00831154" w:rsidP="00831154">
      <w:pPr>
        <w:jc w:val="both"/>
        <w:rPr>
          <w:rFonts w:ascii="Calibri" w:hAnsi="Calibri" w:cs="Calibri"/>
          <w:sz w:val="22"/>
          <w:szCs w:val="22"/>
        </w:rPr>
      </w:pPr>
      <w:r w:rsidRPr="00593714">
        <w:rPr>
          <w:rFonts w:ascii="Calibri" w:hAnsi="Calibri" w:cs="Calibri"/>
          <w:sz w:val="22"/>
          <w:szCs w:val="22"/>
        </w:rPr>
        <w:t>Advogado</w:t>
      </w:r>
      <w:r w:rsidR="007E5DFA" w:rsidRPr="00593714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593714" w:rsidRPr="00593714">
        <w:rPr>
          <w:rFonts w:ascii="Calibri" w:hAnsi="Calibri" w:cs="Calibri"/>
          <w:sz w:val="22"/>
          <w:szCs w:val="22"/>
        </w:rPr>
        <w:t>Henei</w:t>
      </w:r>
      <w:proofErr w:type="spellEnd"/>
      <w:r w:rsidR="00593714" w:rsidRPr="00593714">
        <w:rPr>
          <w:rFonts w:ascii="Calibri" w:hAnsi="Calibri" w:cs="Calibri"/>
          <w:sz w:val="22"/>
          <w:szCs w:val="22"/>
        </w:rPr>
        <w:t xml:space="preserve"> Rodrigo Berti Casagrande – OAB/MT n° 7.483 - B</w:t>
      </w:r>
    </w:p>
    <w:p w:rsidR="0023079D" w:rsidRPr="00593714" w:rsidRDefault="00D603EF" w:rsidP="0023079D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3</w:t>
      </w:r>
      <w:r w:rsidR="00CE1E56" w:rsidRPr="00593714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593714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441496" w:rsidRPr="00593714" w:rsidRDefault="00593714" w:rsidP="0023079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077</w:t>
      </w:r>
      <w:r w:rsidR="00550EF7" w:rsidRPr="00593714">
        <w:rPr>
          <w:rFonts w:asciiTheme="minorHAnsi" w:hAnsiTheme="minorHAnsi" w:cstheme="minorHAnsi"/>
          <w:b/>
          <w:sz w:val="22"/>
          <w:szCs w:val="22"/>
        </w:rPr>
        <w:t>/2022</w:t>
      </w:r>
    </w:p>
    <w:p w:rsidR="00831154" w:rsidRPr="00593714" w:rsidRDefault="00831154" w:rsidP="008311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593714" w:rsidRDefault="0023079D" w:rsidP="004F5A1E">
      <w:pPr>
        <w:jc w:val="both"/>
        <w:rPr>
          <w:rFonts w:ascii="Calibri" w:hAnsi="Calibri" w:cs="Calibri"/>
          <w:sz w:val="22"/>
          <w:szCs w:val="22"/>
        </w:rPr>
      </w:pPr>
      <w:r w:rsidRPr="00593714">
        <w:rPr>
          <w:rFonts w:ascii="Calibri" w:hAnsi="Calibri" w:cs="Calibri"/>
          <w:sz w:val="22"/>
          <w:szCs w:val="22"/>
        </w:rPr>
        <w:t xml:space="preserve">Auto de Infração n° 131270, </w:t>
      </w:r>
      <w:r w:rsidR="00593714" w:rsidRPr="00593714">
        <w:rPr>
          <w:rFonts w:ascii="Calibri" w:hAnsi="Calibri" w:cs="Calibri"/>
          <w:sz w:val="22"/>
          <w:szCs w:val="22"/>
        </w:rPr>
        <w:t>de 25</w:t>
      </w:r>
      <w:r w:rsidRPr="00593714">
        <w:rPr>
          <w:rFonts w:ascii="Calibri" w:hAnsi="Calibri" w:cs="Calibri"/>
          <w:sz w:val="22"/>
          <w:szCs w:val="22"/>
        </w:rPr>
        <w:t>/02/2014. Termo de Embargo/Interdição n° 103903, de 25/02/2014. Auto de Inspeção n° 172203, de 21/02/2014. Auto de Inspeção n° 172204, de 21/02/2014. Auto de Inspeção n° 172205, de 21/02/2014. Auto de Inspeção n° 172206, de 21/02/2014. Relatório Técnico n° 042/DUD/SEMA/SINOP/14, de 25/02/2014. Construção e instalação de estabelecimento e atividade de crematório, utilizando dos recursos ambientais considerados de efetiva ou potencialmente poluidores, sem licença prévia e instalação emitidas pelo órgão ambiental competente e contrariando as normas legais e regulamentadoras. Decisão Administrativa n° 153/SGPA/SEMA/2019, de 22/03/2019, pela homologação do Auto de Infração n. 131270, de 25/02/2014, arbitrando multa de R$ 50.000,00 (cinquenta mil reais), com fulcro no artigo 66 do Decreto Federal 6514/2008. Requer o recorrente que seja reconhecido o excesso de prazo do processo e, consequentemente, anulado o processo administrativo, dada à sua manifesta violação aos dispositivos de Lei constitucional e infraconstitucional. Assim não entendendo Vossas Senhorias, pela anulação do processo, requer, então, em razão de ser primária, que seja refeito o referido Auto de Infração substituindo a penalidade de multa pela advertência, nos termos do art. 72, I, da Lei 9.605/98, c/</w:t>
      </w:r>
      <w:proofErr w:type="gramStart"/>
      <w:r w:rsidRPr="00593714">
        <w:rPr>
          <w:rFonts w:ascii="Calibri" w:hAnsi="Calibri" w:cs="Calibri"/>
          <w:sz w:val="22"/>
          <w:szCs w:val="22"/>
        </w:rPr>
        <w:t>c</w:t>
      </w:r>
      <w:proofErr w:type="gramEnd"/>
      <w:r w:rsidRPr="00593714">
        <w:rPr>
          <w:rFonts w:ascii="Calibri" w:hAnsi="Calibri" w:cs="Calibri"/>
          <w:sz w:val="22"/>
          <w:szCs w:val="22"/>
        </w:rPr>
        <w:t xml:space="preserve"> o art. 102, I, do Código Estadual do Meio Ambiente. </w:t>
      </w:r>
      <w:r w:rsidR="004F5A1E" w:rsidRPr="00593714">
        <w:rPr>
          <w:rFonts w:asciiTheme="minorHAnsi" w:hAnsiTheme="minorHAnsi" w:cstheme="minorHAnsi"/>
          <w:sz w:val="22"/>
          <w:szCs w:val="22"/>
        </w:rPr>
        <w:t xml:space="preserve">Recurso </w:t>
      </w:r>
      <w:r w:rsidR="00441496" w:rsidRPr="00593714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593714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593714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59371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593714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593714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59371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3079D" w:rsidRPr="00593714">
        <w:rPr>
          <w:rFonts w:ascii="Calibri" w:hAnsi="Calibri" w:cs="Calibri"/>
          <w:color w:val="000000"/>
          <w:sz w:val="22"/>
          <w:szCs w:val="22"/>
        </w:rPr>
        <w:t xml:space="preserve">por maioria, </w:t>
      </w:r>
      <w:r w:rsidR="0023079D" w:rsidRPr="00593714">
        <w:rPr>
          <w:rFonts w:ascii="Calibri" w:hAnsi="Calibri" w:cs="Calibri"/>
          <w:sz w:val="22"/>
          <w:szCs w:val="22"/>
        </w:rPr>
        <w:t>dar provimento ao recurso interposto pelo recorrente, acolhendo o voto divergente apresentado oralmente pelo representante da FETRATUH, reconhecendo prescrição intercorrente, do Despacho da SEMA, de 27/02/2014, (fl. 33) até a Certid</w:t>
      </w:r>
      <w:r w:rsidR="00B8540B">
        <w:rPr>
          <w:rFonts w:ascii="Calibri" w:hAnsi="Calibri" w:cs="Calibri"/>
          <w:sz w:val="22"/>
          <w:szCs w:val="22"/>
        </w:rPr>
        <w:t>ão da SEMA, de 02/10/2018, (fl.</w:t>
      </w:r>
      <w:bookmarkStart w:id="0" w:name="_GoBack"/>
      <w:bookmarkEnd w:id="0"/>
      <w:r w:rsidR="0023079D" w:rsidRPr="00593714">
        <w:rPr>
          <w:rFonts w:ascii="Calibri" w:hAnsi="Calibri" w:cs="Calibri"/>
          <w:sz w:val="22"/>
          <w:szCs w:val="22"/>
        </w:rPr>
        <w:t xml:space="preserve">107), </w:t>
      </w:r>
      <w:r w:rsidR="0023079D" w:rsidRPr="00593714">
        <w:rPr>
          <w:rFonts w:ascii="Calibri" w:hAnsi="Calibri" w:cs="Calibri"/>
          <w:color w:val="000000"/>
          <w:sz w:val="22"/>
          <w:szCs w:val="22"/>
        </w:rPr>
        <w:t>ficando o processo paral</w:t>
      </w:r>
      <w:r w:rsidR="007C7A40">
        <w:rPr>
          <w:rFonts w:ascii="Calibri" w:hAnsi="Calibri" w:cs="Calibri"/>
          <w:color w:val="000000"/>
          <w:sz w:val="22"/>
          <w:szCs w:val="22"/>
        </w:rPr>
        <w:t xml:space="preserve">isado por mais de 3 (três) anos. Decidiram, pelo cancelamento do </w:t>
      </w:r>
      <w:r w:rsidR="0023079D" w:rsidRPr="00593714">
        <w:rPr>
          <w:rFonts w:ascii="Calibri" w:hAnsi="Calibri" w:cs="Calibri"/>
          <w:color w:val="000000"/>
          <w:sz w:val="22"/>
          <w:szCs w:val="22"/>
        </w:rPr>
        <w:t xml:space="preserve">Auto de Infração n° </w:t>
      </w:r>
      <w:r w:rsidR="0023079D" w:rsidRPr="00593714">
        <w:rPr>
          <w:rFonts w:ascii="Calibri" w:hAnsi="Calibri" w:cs="Calibri"/>
          <w:sz w:val="22"/>
          <w:szCs w:val="22"/>
        </w:rPr>
        <w:t>131270, de 25/02/2014</w:t>
      </w:r>
      <w:r w:rsidR="0023079D" w:rsidRPr="00593714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517EE9" w:rsidRPr="00593714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593714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593714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593714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593714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593714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593714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5937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59371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93714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593714" w:rsidRDefault="00DE5D08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593714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593714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593714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593714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593714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59371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593714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59371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59371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59371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59371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A40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540B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E5D08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E5F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F3E0-DA65-489F-9A72-B166A7BA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2022-04-01T16:03:00Z</dcterms:created>
  <dcterms:modified xsi:type="dcterms:W3CDTF">2022-04-06T16:30:00Z</dcterms:modified>
</cp:coreProperties>
</file>